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BA352" w14:textId="3CA5849B"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714934">
        <w:rPr>
          <w:rFonts w:eastAsia="Arial Unicode MS" w:cs="Arial"/>
          <w:bCs/>
          <w:sz w:val="24"/>
        </w:rPr>
        <w:t>7</w:t>
      </w:r>
      <w:r w:rsidRPr="009B3FEA">
        <w:rPr>
          <w:rFonts w:eastAsia="Arial Unicode MS" w:cs="Arial"/>
          <w:bCs/>
          <w:sz w:val="24"/>
        </w:rPr>
        <w:tab/>
      </w:r>
      <w:r w:rsidR="009731FE" w:rsidRPr="009731FE">
        <w:rPr>
          <w:rFonts w:eastAsia="Arial Unicode MS" w:cs="Arial"/>
          <w:bCs/>
          <w:sz w:val="24"/>
        </w:rPr>
        <w:t>S2-2306366</w:t>
      </w:r>
    </w:p>
    <w:p w14:paraId="233582B8" w14:textId="6F6EDD63" w:rsidR="00602CFF" w:rsidRPr="00602CFF" w:rsidRDefault="00000000" w:rsidP="009B3FEA">
      <w:pPr>
        <w:pStyle w:val="Header"/>
        <w:pBdr>
          <w:bottom w:val="single" w:sz="4" w:space="1" w:color="auto"/>
        </w:pBdr>
        <w:tabs>
          <w:tab w:val="right" w:pos="9638"/>
        </w:tabs>
        <w:ind w:right="-57"/>
        <w:rPr>
          <w:rFonts w:eastAsia="Arial Unicode MS" w:cs="Arial"/>
          <w:bCs/>
          <w:sz w:val="24"/>
        </w:rPr>
      </w:pPr>
      <w:fldSimple w:instr=" DOCPROPERTY  Location  \* MERGEFORMAT ">
        <w:r w:rsidR="00714934">
          <w:rPr>
            <w:sz w:val="24"/>
          </w:rPr>
          <w:t>Berlin</w:t>
        </w:r>
      </w:fldSimple>
      <w:r w:rsidR="00714934">
        <w:rPr>
          <w:sz w:val="24"/>
        </w:rPr>
        <w:t xml:space="preserve">, </w:t>
      </w:r>
      <w:fldSimple w:instr=" DOCPROPERTY  Country  \* MERGEFORMAT ">
        <w:r w:rsidR="00714934">
          <w:rPr>
            <w:sz w:val="24"/>
          </w:rPr>
          <w:t>Germany</w:t>
        </w:r>
      </w:fldSimple>
      <w:r w:rsidR="00714934">
        <w:rPr>
          <w:sz w:val="24"/>
        </w:rPr>
        <w:t xml:space="preserve">, </w:t>
      </w:r>
      <w:fldSimple w:instr=" DOCPROPERTY  StartDate  \* MERGEFORMAT ">
        <w:r w:rsidR="00714934" w:rsidRPr="00BA51D9">
          <w:rPr>
            <w:sz w:val="24"/>
          </w:rPr>
          <w:t xml:space="preserve"> </w:t>
        </w:r>
        <w:r w:rsidR="00714934">
          <w:rPr>
            <w:sz w:val="24"/>
          </w:rPr>
          <w:t>May 22-26, 2023</w:t>
        </w:r>
      </w:fldSimple>
      <w:r w:rsidR="00602CFF" w:rsidRPr="00602CFF">
        <w:rPr>
          <w:rFonts w:eastAsia="Arial Unicode MS" w:cs="Arial"/>
          <w:bCs/>
        </w:rPr>
        <w:tab/>
      </w:r>
    </w:p>
    <w:p w14:paraId="56E47F1F" w14:textId="77777777" w:rsidR="00602CFF" w:rsidRDefault="00602CFF" w:rsidP="00602CFF">
      <w:pPr>
        <w:rPr>
          <w:rFonts w:ascii="Arial" w:hAnsi="Arial" w:cs="Arial"/>
        </w:rPr>
      </w:pPr>
    </w:p>
    <w:p w14:paraId="16ED9D88" w14:textId="7E4C577D"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14934" w:rsidRPr="00714934">
        <w:rPr>
          <w:rFonts w:ascii="Arial" w:hAnsi="Arial" w:cs="Arial"/>
          <w:b/>
        </w:rPr>
        <w:t>NTT DOCOMO</w:t>
      </w:r>
    </w:p>
    <w:p w14:paraId="34C13902" w14:textId="4A64C6A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14934">
        <w:rPr>
          <w:rFonts w:ascii="Arial" w:hAnsi="Arial" w:cs="Arial"/>
          <w:b/>
        </w:rPr>
        <w:t xml:space="preserve">NWDAF roaming capability terminology </w:t>
      </w:r>
      <w:r w:rsidR="004178A6">
        <w:rPr>
          <w:rFonts w:ascii="Arial" w:hAnsi="Arial" w:cs="Arial"/>
          <w:b/>
        </w:rPr>
        <w:t xml:space="preserve"> </w:t>
      </w:r>
    </w:p>
    <w:p w14:paraId="73B4C9F4"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9B499BC" w14:textId="6D15215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2546C">
        <w:rPr>
          <w:rFonts w:ascii="Arial" w:hAnsi="Arial" w:cs="Arial"/>
          <w:b/>
        </w:rPr>
        <w:t>9.</w:t>
      </w:r>
      <w:r w:rsidR="00714934">
        <w:rPr>
          <w:rFonts w:ascii="Arial" w:hAnsi="Arial" w:cs="Arial"/>
          <w:b/>
        </w:rPr>
        <w:t>23</w:t>
      </w:r>
      <w:r w:rsidR="0092546C">
        <w:rPr>
          <w:rFonts w:ascii="Arial" w:hAnsi="Arial" w:cs="Arial"/>
          <w:b/>
        </w:rPr>
        <w:t>.2</w:t>
      </w:r>
    </w:p>
    <w:p w14:paraId="207ACA7E" w14:textId="10F250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14934">
        <w:rPr>
          <w:rFonts w:ascii="Arial" w:hAnsi="Arial" w:cs="Arial"/>
          <w:b/>
        </w:rPr>
        <w:t>eNA_Ph3</w:t>
      </w:r>
      <w:r w:rsidR="006601F6">
        <w:rPr>
          <w:rFonts w:ascii="Arial" w:hAnsi="Arial" w:cs="Arial"/>
          <w:b/>
        </w:rPr>
        <w:t xml:space="preserve"> / Rel-18</w:t>
      </w:r>
    </w:p>
    <w:p w14:paraId="21B70DBB" w14:textId="293FDEB9" w:rsidR="00602CFF" w:rsidRDefault="00602CFF" w:rsidP="00602CFF">
      <w:pPr>
        <w:rPr>
          <w:rFonts w:ascii="Arial" w:hAnsi="Arial" w:cs="Arial"/>
          <w:i/>
        </w:rPr>
      </w:pPr>
      <w:r>
        <w:rPr>
          <w:rFonts w:ascii="Arial" w:hAnsi="Arial" w:cs="Arial"/>
          <w:i/>
        </w:rPr>
        <w:t>Abstract of the contribution:</w:t>
      </w:r>
      <w:r w:rsidR="006601F6">
        <w:rPr>
          <w:rFonts w:ascii="Arial" w:hAnsi="Arial" w:cs="Arial"/>
          <w:i/>
        </w:rPr>
        <w:t xml:space="preserve"> This contribution discusse</w:t>
      </w:r>
      <w:r w:rsidR="004178A6">
        <w:rPr>
          <w:rFonts w:ascii="Arial" w:hAnsi="Arial" w:cs="Arial"/>
          <w:i/>
        </w:rPr>
        <w:t xml:space="preserve">s </w:t>
      </w:r>
      <w:r w:rsidR="000A6053">
        <w:rPr>
          <w:rFonts w:ascii="Arial" w:hAnsi="Arial" w:cs="Arial"/>
          <w:i/>
        </w:rPr>
        <w:t>terminology for naming the capability of NWDAF for exchanging data and analytics in the roaming scenarios</w:t>
      </w:r>
      <w:r w:rsidR="003D1DE6">
        <w:rPr>
          <w:rFonts w:ascii="Arial" w:hAnsi="Arial" w:cs="Arial"/>
          <w:i/>
        </w:rPr>
        <w:t xml:space="preserve">. </w:t>
      </w:r>
    </w:p>
    <w:p w14:paraId="06967D21" w14:textId="77777777" w:rsidR="00DA0DF9" w:rsidRPr="00305BD8" w:rsidRDefault="00DA0DF9" w:rsidP="005228BA">
      <w:pPr>
        <w:pStyle w:val="CRCoverPage"/>
        <w:pBdr>
          <w:bottom w:val="single" w:sz="12" w:space="1" w:color="auto"/>
        </w:pBdr>
        <w:outlineLvl w:val="0"/>
        <w:rPr>
          <w:rFonts w:cs="Arial"/>
          <w:b/>
          <w:noProof/>
          <w:lang w:eastAsia="ko-KR"/>
        </w:rPr>
      </w:pPr>
    </w:p>
    <w:p w14:paraId="564B0552" w14:textId="77777777" w:rsidR="00F52DED" w:rsidRDefault="00F2700C" w:rsidP="00680A19">
      <w:pPr>
        <w:pStyle w:val="Heading1"/>
        <w:numPr>
          <w:ilvl w:val="0"/>
          <w:numId w:val="50"/>
        </w:numPr>
        <w:rPr>
          <w:noProof/>
          <w:lang w:eastAsia="ko-KR"/>
        </w:rPr>
      </w:pPr>
      <w:r>
        <w:rPr>
          <w:noProof/>
          <w:lang w:eastAsia="ko-KR"/>
        </w:rPr>
        <w:t>Discussion</w:t>
      </w:r>
    </w:p>
    <w:p w14:paraId="719037BB" w14:textId="77777777" w:rsidR="0050245B" w:rsidRDefault="0050245B" w:rsidP="00680A19">
      <w:pPr>
        <w:rPr>
          <w:rFonts w:ascii="Arial" w:hAnsi="Arial" w:cs="Arial"/>
        </w:rPr>
      </w:pPr>
      <w:r w:rsidRPr="0050245B">
        <w:rPr>
          <w:rFonts w:ascii="Arial" w:hAnsi="Arial" w:cs="Arial"/>
        </w:rPr>
        <w:t>In Rel-18, the NWDAF is responsible for exchanging data and analytics between two PLMNs. During previous meetings, the term "roaming entry capability" was suggested to describe this capability of the NWDAF. However, this term can be misleading because in the approved architecture for exchanging data and analytics in roaming scenarios, the NWDAF not only acts as the entry point to receive requests from other PLMNs but is also responsible for sending data and analytics requests to other PLMNs when necessary.</w:t>
      </w:r>
    </w:p>
    <w:p w14:paraId="06975071" w14:textId="387D5644" w:rsidR="0050245B" w:rsidRDefault="0050245B" w:rsidP="00680A19">
      <w:pPr>
        <w:rPr>
          <w:rFonts w:ascii="Arial" w:hAnsi="Arial" w:cs="Arial"/>
        </w:rPr>
      </w:pPr>
      <w:r w:rsidRPr="0050245B">
        <w:rPr>
          <w:rFonts w:ascii="Arial" w:hAnsi="Arial" w:cs="Arial"/>
        </w:rPr>
        <w:t xml:space="preserve">As the NWDAF acts as the data and analytics exchange gateway between the H-PLMN and V-PLMN, </w:t>
      </w:r>
      <w:r>
        <w:rPr>
          <w:rFonts w:ascii="Arial" w:hAnsi="Arial" w:cs="Arial"/>
        </w:rPr>
        <w:t xml:space="preserve">it seems </w:t>
      </w:r>
      <w:r w:rsidRPr="0050245B">
        <w:rPr>
          <w:rFonts w:ascii="Arial" w:hAnsi="Arial" w:cs="Arial"/>
        </w:rPr>
        <w:t xml:space="preserve">"roaming exchange capability" more accurately reflects this capability. Therefore, it is proposed to replace the term "roaming entry capability" with "roaming exchange capability" in the relevant specifications, </w:t>
      </w:r>
      <w:r w:rsidR="001B5F0E">
        <w:rPr>
          <w:rFonts w:ascii="Arial" w:hAnsi="Arial" w:cs="Arial"/>
        </w:rPr>
        <w:t>namely</w:t>
      </w:r>
      <w:r w:rsidRPr="0050245B">
        <w:rPr>
          <w:rFonts w:ascii="Arial" w:hAnsi="Arial" w:cs="Arial"/>
        </w:rPr>
        <w:t xml:space="preserve"> 23.501, 23.502, and 23.288.</w:t>
      </w:r>
    </w:p>
    <w:sectPr w:rsidR="0050245B"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73A06" w14:textId="77777777" w:rsidR="00FA37AA" w:rsidRDefault="00FA37AA">
      <w:r>
        <w:separator/>
      </w:r>
    </w:p>
  </w:endnote>
  <w:endnote w:type="continuationSeparator" w:id="0">
    <w:p w14:paraId="6482C8CF" w14:textId="77777777" w:rsidR="00FA37AA" w:rsidRDefault="00FA3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76C88"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44EB7EAA"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6D5E4" w14:textId="77777777" w:rsidR="00FA37AA" w:rsidRDefault="00FA37AA">
      <w:r>
        <w:separator/>
      </w:r>
    </w:p>
  </w:footnote>
  <w:footnote w:type="continuationSeparator" w:id="0">
    <w:p w14:paraId="26479AFB" w14:textId="77777777" w:rsidR="00FA37AA" w:rsidRDefault="00FA3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4077373">
    <w:abstractNumId w:val="30"/>
  </w:num>
  <w:num w:numId="2" w16cid:durableId="1459180670">
    <w:abstractNumId w:val="20"/>
  </w:num>
  <w:num w:numId="3" w16cid:durableId="897012607">
    <w:abstractNumId w:val="33"/>
  </w:num>
  <w:num w:numId="4" w16cid:durableId="1685790320">
    <w:abstractNumId w:val="36"/>
  </w:num>
  <w:num w:numId="5" w16cid:durableId="1817724686">
    <w:abstractNumId w:val="2"/>
  </w:num>
  <w:num w:numId="6" w16cid:durableId="477382653">
    <w:abstractNumId w:val="35"/>
  </w:num>
  <w:num w:numId="7" w16cid:durableId="1909339548">
    <w:abstractNumId w:val="43"/>
  </w:num>
  <w:num w:numId="8" w16cid:durableId="1332366847">
    <w:abstractNumId w:val="9"/>
  </w:num>
  <w:num w:numId="9" w16cid:durableId="1832714685">
    <w:abstractNumId w:val="34"/>
  </w:num>
  <w:num w:numId="10" w16cid:durableId="1617565024">
    <w:abstractNumId w:val="17"/>
  </w:num>
  <w:num w:numId="11" w16cid:durableId="822353642">
    <w:abstractNumId w:val="15"/>
  </w:num>
  <w:num w:numId="12" w16cid:durableId="676425827">
    <w:abstractNumId w:val="6"/>
  </w:num>
  <w:num w:numId="13" w16cid:durableId="1281717472">
    <w:abstractNumId w:val="48"/>
  </w:num>
  <w:num w:numId="14" w16cid:durableId="2050176712">
    <w:abstractNumId w:val="28"/>
  </w:num>
  <w:num w:numId="15" w16cid:durableId="1329869978">
    <w:abstractNumId w:val="16"/>
  </w:num>
  <w:num w:numId="16" w16cid:durableId="694304365">
    <w:abstractNumId w:val="11"/>
  </w:num>
  <w:num w:numId="17" w16cid:durableId="498885658">
    <w:abstractNumId w:val="39"/>
  </w:num>
  <w:num w:numId="18" w16cid:durableId="2006324637">
    <w:abstractNumId w:val="1"/>
  </w:num>
  <w:num w:numId="19" w16cid:durableId="1858693261">
    <w:abstractNumId w:val="24"/>
  </w:num>
  <w:num w:numId="20" w16cid:durableId="948272394">
    <w:abstractNumId w:val="19"/>
  </w:num>
  <w:num w:numId="21" w16cid:durableId="1143232039">
    <w:abstractNumId w:val="40"/>
  </w:num>
  <w:num w:numId="22" w16cid:durableId="1265722982">
    <w:abstractNumId w:val="14"/>
  </w:num>
  <w:num w:numId="23" w16cid:durableId="451091847">
    <w:abstractNumId w:val="26"/>
  </w:num>
  <w:num w:numId="24" w16cid:durableId="2114275481">
    <w:abstractNumId w:val="12"/>
  </w:num>
  <w:num w:numId="25" w16cid:durableId="1456481071">
    <w:abstractNumId w:val="31"/>
  </w:num>
  <w:num w:numId="26" w16cid:durableId="2115247692">
    <w:abstractNumId w:val="45"/>
  </w:num>
  <w:num w:numId="27" w16cid:durableId="2060587115">
    <w:abstractNumId w:val="37"/>
  </w:num>
  <w:num w:numId="28" w16cid:durableId="507334092">
    <w:abstractNumId w:val="5"/>
  </w:num>
  <w:num w:numId="29" w16cid:durableId="1656715200">
    <w:abstractNumId w:val="0"/>
  </w:num>
  <w:num w:numId="30" w16cid:durableId="1165777069">
    <w:abstractNumId w:val="49"/>
  </w:num>
  <w:num w:numId="31" w16cid:durableId="935476069">
    <w:abstractNumId w:val="23"/>
  </w:num>
  <w:num w:numId="32" w16cid:durableId="1494491543">
    <w:abstractNumId w:val="13"/>
  </w:num>
  <w:num w:numId="33" w16cid:durableId="1713530998">
    <w:abstractNumId w:val="4"/>
  </w:num>
  <w:num w:numId="34" w16cid:durableId="884172792">
    <w:abstractNumId w:val="32"/>
  </w:num>
  <w:num w:numId="35" w16cid:durableId="1927809000">
    <w:abstractNumId w:val="27"/>
  </w:num>
  <w:num w:numId="36" w16cid:durableId="239216966">
    <w:abstractNumId w:val="47"/>
  </w:num>
  <w:num w:numId="37" w16cid:durableId="262149410">
    <w:abstractNumId w:val="44"/>
  </w:num>
  <w:num w:numId="38" w16cid:durableId="1597248540">
    <w:abstractNumId w:val="10"/>
  </w:num>
  <w:num w:numId="39" w16cid:durableId="638801926">
    <w:abstractNumId w:val="41"/>
  </w:num>
  <w:num w:numId="40" w16cid:durableId="695236246">
    <w:abstractNumId w:val="18"/>
  </w:num>
  <w:num w:numId="41" w16cid:durableId="944116368">
    <w:abstractNumId w:val="46"/>
  </w:num>
  <w:num w:numId="42" w16cid:durableId="1407801150">
    <w:abstractNumId w:val="3"/>
  </w:num>
  <w:num w:numId="43" w16cid:durableId="948782660">
    <w:abstractNumId w:val="29"/>
  </w:num>
  <w:num w:numId="44" w16cid:durableId="1757676501">
    <w:abstractNumId w:val="22"/>
  </w:num>
  <w:num w:numId="45" w16cid:durableId="772867996">
    <w:abstractNumId w:val="7"/>
  </w:num>
  <w:num w:numId="46" w16cid:durableId="477649175">
    <w:abstractNumId w:val="21"/>
  </w:num>
  <w:num w:numId="47" w16cid:durableId="540870150">
    <w:abstractNumId w:val="25"/>
  </w:num>
  <w:num w:numId="48" w16cid:durableId="1089542222">
    <w:abstractNumId w:val="42"/>
  </w:num>
  <w:num w:numId="49" w16cid:durableId="474297293">
    <w:abstractNumId w:val="8"/>
  </w:num>
  <w:num w:numId="50" w16cid:durableId="2112116240">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0FB"/>
    <w:rsid w:val="000A312B"/>
    <w:rsid w:val="000A31C4"/>
    <w:rsid w:val="000A340C"/>
    <w:rsid w:val="000A352B"/>
    <w:rsid w:val="000A3A63"/>
    <w:rsid w:val="000A3B8C"/>
    <w:rsid w:val="000A3CCE"/>
    <w:rsid w:val="000A4140"/>
    <w:rsid w:val="000A5ADD"/>
    <w:rsid w:val="000A5C5A"/>
    <w:rsid w:val="000A6053"/>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0A8"/>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5F0E"/>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D99"/>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D49"/>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7B0"/>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8A6"/>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0F"/>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AE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45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1F6"/>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93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780"/>
    <w:rsid w:val="00806855"/>
    <w:rsid w:val="00806ADB"/>
    <w:rsid w:val="00806CDF"/>
    <w:rsid w:val="00806E29"/>
    <w:rsid w:val="00807F09"/>
    <w:rsid w:val="00810667"/>
    <w:rsid w:val="00810833"/>
    <w:rsid w:val="00810FBA"/>
    <w:rsid w:val="00811F4A"/>
    <w:rsid w:val="00812028"/>
    <w:rsid w:val="00812068"/>
    <w:rsid w:val="008123FA"/>
    <w:rsid w:val="00812A2C"/>
    <w:rsid w:val="00812DF7"/>
    <w:rsid w:val="00813A43"/>
    <w:rsid w:val="00813DC2"/>
    <w:rsid w:val="0081406B"/>
    <w:rsid w:val="00814753"/>
    <w:rsid w:val="00814D88"/>
    <w:rsid w:val="00815B6B"/>
    <w:rsid w:val="008162B1"/>
    <w:rsid w:val="00816C8D"/>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0D8"/>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6C"/>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1F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77DF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1FA9"/>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96C"/>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311"/>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D71"/>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4CC"/>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C1A"/>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181"/>
    <w:rsid w:val="00D7279B"/>
    <w:rsid w:val="00D72C46"/>
    <w:rsid w:val="00D73C86"/>
    <w:rsid w:val="00D74016"/>
    <w:rsid w:val="00D77AC6"/>
    <w:rsid w:val="00D804FF"/>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B29"/>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D18"/>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1A92"/>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95E"/>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B7B39"/>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952"/>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7AA"/>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1E4BAA"/>
  <w15:chartTrackingRefBased/>
  <w15:docId w15:val="{DADA06FF-3890-4D9F-A3B6-EED8E566A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B29"/>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23E3F-B782-4168-A11F-E4DE3C34BD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207</Words>
  <Characters>1181</Characters>
  <Application>Microsoft Office Word</Application>
  <DocSecurity>0</DocSecurity>
  <Lines>9</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DCM-BB</cp:lastModifiedBy>
  <cp:revision>8</cp:revision>
  <cp:lastPrinted>2017-11-09T00:38:00Z</cp:lastPrinted>
  <dcterms:created xsi:type="dcterms:W3CDTF">2023-05-05T13:54:00Z</dcterms:created>
  <dcterms:modified xsi:type="dcterms:W3CDTF">2023-05-12T06:38:00Z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